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32D10C91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7B5861">
        <w:rPr>
          <w:rFonts w:ascii="Cambria" w:eastAsia="Times New Roman" w:hAnsi="Cambria"/>
          <w:b/>
          <w:lang w:bidi="en-US"/>
        </w:rPr>
        <w:t>2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</w:t>
      </w:r>
      <w:bookmarkStart w:id="0" w:name="_GoBack"/>
      <w:bookmarkEnd w:id="0"/>
      <w:r w:rsidRPr="00FB1D94">
        <w:rPr>
          <w:rFonts w:ascii="Cambria" w:eastAsia="Times New Roman" w:hAnsi="Cambria"/>
          <w:lang w:bidi="en-US"/>
        </w:rPr>
        <w:t>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1214F8F3" w:rsidR="00CC7E14" w:rsidRPr="00753F74" w:rsidRDefault="00CC7E14" w:rsidP="007B5861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7B5861" w:rsidRPr="007B5861">
        <w:rPr>
          <w:rFonts w:ascii="Arial" w:hAnsi="Arial" w:cs="Arial"/>
          <w:b/>
          <w:i/>
        </w:rPr>
        <w:t xml:space="preserve">Sukcesywna dostawa </w:t>
      </w:r>
      <w:r w:rsidR="00C9784F">
        <w:rPr>
          <w:rFonts w:ascii="Arial" w:hAnsi="Arial" w:cs="Arial"/>
          <w:b/>
          <w:i/>
        </w:rPr>
        <w:t>wędlin</w:t>
      </w:r>
      <w:r w:rsidR="007B5861" w:rsidRPr="007B5861">
        <w:rPr>
          <w:rFonts w:ascii="Arial" w:hAnsi="Arial" w:cs="Arial"/>
          <w:b/>
          <w:i/>
        </w:rPr>
        <w:t xml:space="preserve"> </w:t>
      </w:r>
      <w:r w:rsidR="005572ED">
        <w:rPr>
          <w:rFonts w:ascii="Arial" w:hAnsi="Arial" w:cs="Arial"/>
          <w:b/>
          <w:i/>
        </w:rPr>
        <w:t xml:space="preserve">(kat. I) </w:t>
      </w:r>
      <w:r w:rsidR="007B5861" w:rsidRPr="007B5861">
        <w:rPr>
          <w:rFonts w:ascii="Arial" w:hAnsi="Arial" w:cs="Arial"/>
          <w:b/>
          <w:i/>
        </w:rPr>
        <w:t>wraz z elementami niezbędnymi do sprzedaży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296E02DA" w:rsidR="00CC7E14" w:rsidRPr="00D3363A" w:rsidRDefault="007B5861" w:rsidP="00C9784F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C9784F">
              <w:rPr>
                <w:rFonts w:ascii="Cambria" w:eastAsia="Times New Roman" w:hAnsi="Cambria"/>
                <w:sz w:val="18"/>
                <w:szCs w:val="18"/>
                <w:lang w:eastAsia="pl-PL"/>
              </w:rPr>
              <w:t>wędlin</w:t>
            </w: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="005572ED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(kat. I) </w:t>
            </w:r>
            <w:r w:rsidRPr="007B5861">
              <w:rPr>
                <w:rFonts w:ascii="Cambria" w:eastAsia="Times New Roman" w:hAnsi="Cambria"/>
                <w:sz w:val="18"/>
                <w:szCs w:val="18"/>
                <w:lang w:eastAsia="pl-PL"/>
              </w:rPr>
              <w:t>wraz z elementami niezbędnymi do sprzedaży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572ED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9784F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0F83-154E-42D7-A947-F25757C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10</cp:revision>
  <cp:lastPrinted>2018-01-18T08:37:00Z</cp:lastPrinted>
  <dcterms:created xsi:type="dcterms:W3CDTF">2021-06-14T09:21:00Z</dcterms:created>
  <dcterms:modified xsi:type="dcterms:W3CDTF">2021-07-23T10:30:00Z</dcterms:modified>
</cp:coreProperties>
</file>