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08DBE" w14:textId="71D59F73" w:rsidR="00607C70" w:rsidRPr="00062824" w:rsidRDefault="00607C70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062824">
        <w:rPr>
          <w:rFonts w:ascii="Calibri" w:hAnsi="Calibri" w:cs="Arial"/>
          <w:sz w:val="18"/>
          <w:szCs w:val="18"/>
        </w:rPr>
        <w:t xml:space="preserve">Załącznik nr </w:t>
      </w:r>
      <w:r w:rsidR="00624D2F" w:rsidRPr="00062824">
        <w:rPr>
          <w:rFonts w:ascii="Calibri" w:hAnsi="Calibri" w:cs="Arial"/>
          <w:sz w:val="18"/>
          <w:szCs w:val="18"/>
        </w:rPr>
        <w:t>3</w:t>
      </w:r>
    </w:p>
    <w:p w14:paraId="2B52FA8F" w14:textId="58628C70" w:rsidR="00624D2F" w:rsidRPr="00062824" w:rsidRDefault="00624D2F" w:rsidP="00607C70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062824">
        <w:rPr>
          <w:rFonts w:ascii="Calibri" w:hAnsi="Calibri" w:cs="Arial"/>
          <w:sz w:val="18"/>
          <w:szCs w:val="18"/>
        </w:rPr>
        <w:t>do Ogłoszenia o zamówieniu</w:t>
      </w:r>
    </w:p>
    <w:p w14:paraId="799CC819" w14:textId="77777777" w:rsidR="00607C70" w:rsidRPr="00062824" w:rsidRDefault="00607C70" w:rsidP="00D23383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062824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062824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062824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062824">
        <w:rPr>
          <w:rFonts w:ascii="Calibri" w:hAnsi="Calibri" w:cs="Arial"/>
          <w:b/>
          <w:sz w:val="22"/>
          <w:szCs w:val="22"/>
        </w:rPr>
        <w:t>……</w:t>
      </w:r>
      <w:r w:rsidR="00E91BFD" w:rsidRPr="00062824">
        <w:rPr>
          <w:rFonts w:ascii="Calibri" w:hAnsi="Calibri" w:cs="Arial"/>
          <w:b/>
          <w:sz w:val="22"/>
          <w:szCs w:val="22"/>
        </w:rPr>
        <w:t>………………</w:t>
      </w:r>
      <w:r w:rsidR="0054005A" w:rsidRPr="00062824">
        <w:rPr>
          <w:rFonts w:ascii="Calibri" w:hAnsi="Calibri" w:cs="Arial"/>
          <w:b/>
          <w:sz w:val="22"/>
          <w:szCs w:val="22"/>
        </w:rPr>
        <w:t>.</w:t>
      </w:r>
      <w:r w:rsidR="00E91BFD" w:rsidRPr="00062824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062824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062824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062824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t xml:space="preserve">zawarta w dniu </w:t>
      </w:r>
      <w:r w:rsidR="009A7E45" w:rsidRPr="00062824">
        <w:rPr>
          <w:rFonts w:ascii="Calibri" w:hAnsi="Calibri"/>
          <w:sz w:val="22"/>
          <w:szCs w:val="22"/>
        </w:rPr>
        <w:t>…………………………………</w:t>
      </w:r>
      <w:r w:rsidR="00475F66" w:rsidRPr="00062824">
        <w:rPr>
          <w:rFonts w:ascii="Calibri" w:hAnsi="Calibri"/>
          <w:sz w:val="22"/>
          <w:szCs w:val="22"/>
        </w:rPr>
        <w:t>…</w:t>
      </w:r>
      <w:r w:rsidRPr="00062824">
        <w:rPr>
          <w:rFonts w:ascii="Calibri" w:hAnsi="Calibri"/>
          <w:sz w:val="22"/>
          <w:szCs w:val="22"/>
        </w:rPr>
        <w:t xml:space="preserve"> w  </w:t>
      </w:r>
      <w:r w:rsidR="00E91BFD" w:rsidRPr="00062824">
        <w:rPr>
          <w:rFonts w:ascii="Calibri" w:hAnsi="Calibri"/>
          <w:sz w:val="22"/>
          <w:szCs w:val="22"/>
        </w:rPr>
        <w:t>Wierzbie</w:t>
      </w:r>
      <w:r w:rsidRPr="00062824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062824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b/>
          <w:sz w:val="22"/>
          <w:szCs w:val="22"/>
        </w:rPr>
        <w:t>Polską Akademia Nauk</w:t>
      </w:r>
      <w:r w:rsidR="00D23383" w:rsidRPr="00062824">
        <w:rPr>
          <w:rFonts w:ascii="Calibri" w:hAnsi="Calibri"/>
          <w:sz w:val="22"/>
          <w:szCs w:val="22"/>
        </w:rPr>
        <w:t xml:space="preserve">, z siedzibą w </w:t>
      </w:r>
      <w:r w:rsidRPr="00062824">
        <w:rPr>
          <w:rFonts w:ascii="Calibri" w:hAnsi="Calibri"/>
          <w:sz w:val="22"/>
          <w:szCs w:val="22"/>
        </w:rPr>
        <w:t>Warszawie, pl. Defilad 1, 00-901 Warszawa</w:t>
      </w:r>
      <w:r w:rsidR="00D23383" w:rsidRPr="00062824">
        <w:rPr>
          <w:rFonts w:ascii="Calibri" w:hAnsi="Calibri"/>
          <w:sz w:val="22"/>
          <w:szCs w:val="22"/>
        </w:rPr>
        <w:t xml:space="preserve">, NIP </w:t>
      </w:r>
      <w:r w:rsidRPr="00062824">
        <w:rPr>
          <w:rFonts w:ascii="Calibri" w:hAnsi="Calibri"/>
          <w:sz w:val="22"/>
          <w:szCs w:val="22"/>
        </w:rPr>
        <w:t>…………………</w:t>
      </w:r>
      <w:r w:rsidR="00D23383" w:rsidRPr="00062824">
        <w:rPr>
          <w:rFonts w:ascii="Calibri" w:hAnsi="Calibri"/>
          <w:sz w:val="22"/>
          <w:szCs w:val="22"/>
        </w:rPr>
        <w:t xml:space="preserve">, </w:t>
      </w:r>
      <w:r w:rsidR="00D23383" w:rsidRPr="00062824">
        <w:rPr>
          <w:rFonts w:ascii="Calibri" w:eastAsia="Arial Unicode MS" w:hAnsi="Calibri"/>
          <w:sz w:val="22"/>
          <w:szCs w:val="22"/>
        </w:rPr>
        <w:t xml:space="preserve">REGON </w:t>
      </w:r>
      <w:r w:rsidRPr="00062824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062824">
        <w:rPr>
          <w:rFonts w:ascii="Calibri" w:hAnsi="Calibri"/>
          <w:sz w:val="22"/>
          <w:szCs w:val="22"/>
        </w:rPr>
        <w:t>zwanym dalej</w:t>
      </w:r>
      <w:r w:rsidR="00D23383" w:rsidRPr="00062824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062824">
        <w:rPr>
          <w:rFonts w:ascii="Calibri" w:hAnsi="Calibri"/>
          <w:bCs/>
          <w:sz w:val="22"/>
          <w:szCs w:val="22"/>
        </w:rPr>
        <w:t>Zamawiającym”,</w:t>
      </w:r>
      <w:r w:rsidR="00D23383" w:rsidRPr="00062824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062824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2824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062824">
        <w:rPr>
          <w:rFonts w:ascii="Calibri" w:hAnsi="Calibri"/>
          <w:b/>
          <w:sz w:val="22"/>
          <w:szCs w:val="22"/>
        </w:rPr>
        <w:t xml:space="preserve"> </w:t>
      </w:r>
      <w:r w:rsidR="00E91BFD" w:rsidRPr="00062824">
        <w:rPr>
          <w:rFonts w:ascii="Calibri" w:hAnsi="Calibri"/>
          <w:b/>
          <w:sz w:val="22"/>
          <w:szCs w:val="22"/>
        </w:rPr>
        <w:t>–</w:t>
      </w:r>
      <w:r w:rsidR="00D23383" w:rsidRPr="00062824">
        <w:rPr>
          <w:rFonts w:ascii="Calibri" w:hAnsi="Calibri"/>
          <w:b/>
          <w:sz w:val="22"/>
          <w:szCs w:val="22"/>
        </w:rPr>
        <w:t xml:space="preserve"> </w:t>
      </w:r>
      <w:r w:rsidR="00E91BFD" w:rsidRPr="00062824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062824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062824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062824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062824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t xml:space="preserve">NIP </w:t>
      </w:r>
      <w:r w:rsidR="009A7E45" w:rsidRPr="00062824">
        <w:rPr>
          <w:rFonts w:ascii="Calibri" w:hAnsi="Calibri"/>
          <w:sz w:val="22"/>
          <w:szCs w:val="22"/>
        </w:rPr>
        <w:t>…………………………………….</w:t>
      </w:r>
      <w:r w:rsidRPr="00062824">
        <w:rPr>
          <w:rFonts w:ascii="Calibri" w:hAnsi="Calibri"/>
          <w:sz w:val="22"/>
          <w:szCs w:val="22"/>
        </w:rPr>
        <w:t xml:space="preserve">; REGON </w:t>
      </w:r>
      <w:r w:rsidR="009A7E45" w:rsidRPr="00062824">
        <w:rPr>
          <w:rFonts w:ascii="Calibri" w:hAnsi="Calibri"/>
          <w:sz w:val="22"/>
          <w:szCs w:val="22"/>
        </w:rPr>
        <w:t>………………………………..</w:t>
      </w:r>
      <w:r w:rsidRPr="00062824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062824">
        <w:rPr>
          <w:rFonts w:ascii="Calibri" w:hAnsi="Calibri"/>
          <w:sz w:val="22"/>
          <w:szCs w:val="22"/>
        </w:rPr>
        <w:t>……………………………….</w:t>
      </w:r>
      <w:r w:rsidR="005D6913" w:rsidRPr="00062824">
        <w:rPr>
          <w:rFonts w:ascii="Calibri" w:hAnsi="Calibri"/>
          <w:sz w:val="22"/>
          <w:szCs w:val="22"/>
        </w:rPr>
        <w:t xml:space="preserve"> </w:t>
      </w:r>
      <w:r w:rsidRPr="00062824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Pr="00062824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149992A6" w14:textId="77777777" w:rsidR="00D23383" w:rsidRPr="00062824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77777777" w:rsidR="00D23383" w:rsidRPr="00062824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t>została zawarta umowa następującej treści:</w:t>
      </w:r>
    </w:p>
    <w:p w14:paraId="351FE3B3" w14:textId="77777777" w:rsidR="00A75F2B" w:rsidRPr="00062824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062824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062824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062824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062824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3A74C73" w14:textId="46CA8CEE" w:rsidR="00A836A0" w:rsidRPr="00062824" w:rsidRDefault="00D23383" w:rsidP="00A671A1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062824">
        <w:rPr>
          <w:rFonts w:ascii="Calibri" w:hAnsi="Calibri"/>
          <w:bCs/>
          <w:sz w:val="22"/>
          <w:szCs w:val="22"/>
        </w:rPr>
        <w:t xml:space="preserve"> </w:t>
      </w:r>
      <w:r w:rsidR="00A836A0" w:rsidRPr="00062824">
        <w:rPr>
          <w:rFonts w:ascii="Calibri" w:hAnsi="Calibri"/>
          <w:bCs/>
          <w:sz w:val="22"/>
          <w:szCs w:val="22"/>
        </w:rPr>
        <w:t>alkoholu</w:t>
      </w:r>
      <w:r w:rsidRPr="00062824">
        <w:rPr>
          <w:rFonts w:ascii="Calibri" w:hAnsi="Calibri"/>
          <w:bCs/>
          <w:sz w:val="22"/>
          <w:szCs w:val="22"/>
        </w:rPr>
        <w:t xml:space="preserve">, obejmujące </w:t>
      </w:r>
      <w:r w:rsidR="00D50B6E" w:rsidRPr="00062824">
        <w:rPr>
          <w:rFonts w:ascii="Calibri" w:hAnsi="Calibri"/>
          <w:bCs/>
          <w:sz w:val="22"/>
          <w:szCs w:val="22"/>
        </w:rPr>
        <w:t>dostaw</w:t>
      </w:r>
      <w:r w:rsidR="00951FFC" w:rsidRPr="00062824">
        <w:rPr>
          <w:rFonts w:ascii="Calibri" w:hAnsi="Calibri"/>
          <w:bCs/>
          <w:sz w:val="22"/>
          <w:szCs w:val="22"/>
        </w:rPr>
        <w:t>ę</w:t>
      </w:r>
      <w:r w:rsidR="00D50B6E" w:rsidRPr="00062824">
        <w:rPr>
          <w:rFonts w:ascii="Calibri" w:hAnsi="Calibri"/>
          <w:bCs/>
          <w:sz w:val="22"/>
          <w:szCs w:val="22"/>
        </w:rPr>
        <w:t xml:space="preserve"> </w:t>
      </w:r>
      <w:r w:rsidR="00F27EE7" w:rsidRPr="00062824">
        <w:rPr>
          <w:rFonts w:ascii="Calibri" w:hAnsi="Calibri"/>
          <w:b/>
          <w:bCs/>
          <w:sz w:val="22"/>
          <w:szCs w:val="22"/>
        </w:rPr>
        <w:t>wina</w:t>
      </w:r>
      <w:r w:rsidR="00D50B6E" w:rsidRPr="00062824">
        <w:rPr>
          <w:rFonts w:ascii="Calibri" w:hAnsi="Calibri"/>
          <w:b/>
          <w:bCs/>
          <w:sz w:val="22"/>
          <w:szCs w:val="22"/>
        </w:rPr>
        <w:t xml:space="preserve"> w butelkach i </w:t>
      </w:r>
      <w:proofErr w:type="spellStart"/>
      <w:r w:rsidR="00D50B6E" w:rsidRPr="00062824">
        <w:rPr>
          <w:rFonts w:ascii="Calibri" w:hAnsi="Calibri"/>
          <w:b/>
          <w:bCs/>
          <w:sz w:val="22"/>
          <w:szCs w:val="22"/>
        </w:rPr>
        <w:t>kegach</w:t>
      </w:r>
      <w:proofErr w:type="spellEnd"/>
      <w:r w:rsidR="00D50B6E" w:rsidRPr="00062824">
        <w:rPr>
          <w:rFonts w:ascii="Calibri" w:hAnsi="Calibri"/>
          <w:bCs/>
          <w:sz w:val="22"/>
          <w:szCs w:val="22"/>
        </w:rPr>
        <w:t xml:space="preserve">, </w:t>
      </w:r>
      <w:r w:rsidR="005D6913" w:rsidRPr="00062824">
        <w:rPr>
          <w:rFonts w:ascii="Calibri" w:hAnsi="Calibri"/>
          <w:bCs/>
          <w:sz w:val="22"/>
          <w:szCs w:val="22"/>
        </w:rPr>
        <w:t>z</w:t>
      </w:r>
      <w:r w:rsidRPr="00062824">
        <w:rPr>
          <w:rFonts w:ascii="Calibri" w:hAnsi="Calibri"/>
          <w:bCs/>
          <w:sz w:val="22"/>
          <w:szCs w:val="22"/>
        </w:rPr>
        <w:t>godnie z ofertą Wykonawcy stanowiącą załącznik nr 1 do umowy</w:t>
      </w:r>
      <w:r w:rsidR="00A836A0" w:rsidRPr="00062824">
        <w:rPr>
          <w:rFonts w:ascii="Calibri" w:hAnsi="Calibri"/>
          <w:bCs/>
          <w:sz w:val="22"/>
          <w:szCs w:val="22"/>
        </w:rPr>
        <w:t xml:space="preserve"> do siedziby Zamawiającego w punktach:</w:t>
      </w:r>
    </w:p>
    <w:p w14:paraId="142C8E7A" w14:textId="77777777" w:rsidR="00A836A0" w:rsidRPr="00062824" w:rsidRDefault="00A836A0" w:rsidP="00A836A0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2824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40B49439" w14:textId="090AF4A6" w:rsidR="00D23383" w:rsidRPr="00062824" w:rsidRDefault="00A836A0" w:rsidP="00A671A1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2824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42417AF2" w14:textId="49192278" w:rsidR="00680601" w:rsidRPr="00062824" w:rsidRDefault="00680601" w:rsidP="00680601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 xml:space="preserve">Zamawiający zobowiązuje się do zakupu, a Wykonawca do sukcesywnego dostarczania przedmiotu umowy zgodnie z ofertą stanowiącą załącznik nr 1 do Umowy od Sprzedawcy o łącznej wartości 0000,00 zł netto (0000,00 zł brutto) w terminie od daty zawarcia niniejszej umowy do </w:t>
      </w:r>
      <w:r w:rsidR="00E50271" w:rsidRPr="00062824">
        <w:rPr>
          <w:rFonts w:ascii="Calibri" w:hAnsi="Calibri"/>
          <w:bCs/>
          <w:sz w:val="22"/>
          <w:szCs w:val="22"/>
        </w:rPr>
        <w:t>……………………….</w:t>
      </w:r>
      <w:r w:rsidRPr="00062824">
        <w:rPr>
          <w:rFonts w:ascii="Calibri" w:hAnsi="Calibri"/>
          <w:bCs/>
          <w:sz w:val="22"/>
          <w:szCs w:val="22"/>
        </w:rPr>
        <w:t xml:space="preserve">., z zastrzeżeniem ust. 4. </w:t>
      </w:r>
    </w:p>
    <w:p w14:paraId="60B34797" w14:textId="24756BFC" w:rsidR="008F539D" w:rsidRPr="00062824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77777777" w:rsidR="00951FFC" w:rsidRPr="00062824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F4E8920" w:rsidR="00A836A0" w:rsidRPr="00062824" w:rsidRDefault="00A836A0" w:rsidP="008F539D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8F539D" w:rsidRPr="00062824">
        <w:rPr>
          <w:rFonts w:ascii="Calibri" w:hAnsi="Calibri"/>
          <w:b/>
          <w:bCs/>
          <w:i/>
          <w:sz w:val="22"/>
          <w:szCs w:val="22"/>
        </w:rPr>
        <w:t xml:space="preserve">Sukcesywna dostawa </w:t>
      </w:r>
      <w:r w:rsidR="00F27EE7" w:rsidRPr="00062824">
        <w:rPr>
          <w:rFonts w:ascii="Calibri" w:hAnsi="Calibri"/>
          <w:b/>
          <w:bCs/>
          <w:i/>
          <w:sz w:val="22"/>
          <w:szCs w:val="22"/>
        </w:rPr>
        <w:t>wina</w:t>
      </w:r>
      <w:r w:rsidR="008F539D" w:rsidRPr="00062824">
        <w:rPr>
          <w:rFonts w:ascii="Calibri" w:hAnsi="Calibri"/>
          <w:b/>
          <w:bCs/>
          <w:i/>
          <w:sz w:val="22"/>
          <w:szCs w:val="22"/>
        </w:rPr>
        <w:t xml:space="preserve"> w </w:t>
      </w:r>
      <w:proofErr w:type="spellStart"/>
      <w:r w:rsidR="008F539D" w:rsidRPr="00062824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="008F539D" w:rsidRPr="00062824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</w:t>
      </w:r>
      <w:r w:rsidR="00A75F2B" w:rsidRPr="00062824">
        <w:rPr>
          <w:rFonts w:ascii="Calibri" w:hAnsi="Calibri"/>
          <w:b/>
          <w:bCs/>
          <w:i/>
          <w:sz w:val="22"/>
          <w:szCs w:val="22"/>
        </w:rPr>
        <w:t>.</w:t>
      </w:r>
    </w:p>
    <w:p w14:paraId="6044CA31" w14:textId="77837EF6" w:rsidR="00BA6D2F" w:rsidRPr="00062824" w:rsidRDefault="00BA6D2F" w:rsidP="00BA6D2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wyższej kwoty wynagrodzenia niż kwota  określona </w:t>
      </w:r>
      <w:r w:rsidRPr="00062824">
        <w:rPr>
          <w:rFonts w:ascii="Calibri" w:hAnsi="Calibri"/>
          <w:bCs/>
          <w:sz w:val="22"/>
          <w:szCs w:val="22"/>
        </w:rPr>
        <w:br/>
        <w:t xml:space="preserve">w ust. 2.  </w:t>
      </w:r>
    </w:p>
    <w:p w14:paraId="17B829AC" w14:textId="77777777" w:rsidR="00A836A0" w:rsidRPr="00062824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0F235765" w14:textId="77777777" w:rsidR="00A836A0" w:rsidRPr="00062824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062824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 w:rsidRPr="00062824">
        <w:rPr>
          <w:rFonts w:ascii="Calibri" w:hAnsi="Calibri"/>
          <w:bCs/>
          <w:sz w:val="22"/>
          <w:szCs w:val="22"/>
        </w:rPr>
        <w:t xml:space="preserve"> </w:t>
      </w:r>
      <w:r w:rsidRPr="00062824">
        <w:rPr>
          <w:rFonts w:ascii="Calibri" w:hAnsi="Calibri"/>
          <w:bCs/>
          <w:sz w:val="22"/>
          <w:szCs w:val="22"/>
        </w:rPr>
        <w:t>r., poz.</w:t>
      </w:r>
      <w:r w:rsidR="00A75F2B" w:rsidRPr="00062824">
        <w:rPr>
          <w:rFonts w:ascii="Calibri" w:hAnsi="Calibri"/>
          <w:bCs/>
          <w:sz w:val="22"/>
          <w:szCs w:val="22"/>
        </w:rPr>
        <w:t xml:space="preserve"> </w:t>
      </w:r>
      <w:r w:rsidRPr="00062824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062824">
        <w:rPr>
          <w:rFonts w:ascii="Calibri" w:hAnsi="Calibri"/>
          <w:bCs/>
          <w:sz w:val="22"/>
          <w:szCs w:val="22"/>
        </w:rPr>
        <w:t>póź</w:t>
      </w:r>
      <w:proofErr w:type="spellEnd"/>
      <w:r w:rsidRPr="00062824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062824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7777777" w:rsidR="00A836A0" w:rsidRPr="00062824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2053C890" w14:textId="77777777" w:rsidR="00A836A0" w:rsidRPr="00062824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3A795EC9" w14:textId="7B7E69B2" w:rsidR="0064429A" w:rsidRPr="00062824" w:rsidRDefault="0064429A" w:rsidP="0064429A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062824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062824">
        <w:rPr>
          <w:rFonts w:ascii="Calibri" w:hAnsi="Calibri"/>
          <w:b/>
          <w:bCs/>
          <w:sz w:val="22"/>
          <w:szCs w:val="22"/>
        </w:rPr>
        <w:t xml:space="preserve">maksymalnie  </w:t>
      </w:r>
      <w:r w:rsidR="004D27A0" w:rsidRPr="00062824">
        <w:rPr>
          <w:rFonts w:ascii="Calibri" w:hAnsi="Calibri"/>
          <w:b/>
          <w:bCs/>
          <w:sz w:val="22"/>
          <w:szCs w:val="22"/>
        </w:rPr>
        <w:t xml:space="preserve">6 </w:t>
      </w:r>
      <w:r w:rsidRPr="00062824">
        <w:rPr>
          <w:rFonts w:ascii="Calibri" w:hAnsi="Calibri"/>
          <w:b/>
          <w:bCs/>
          <w:sz w:val="22"/>
          <w:szCs w:val="22"/>
        </w:rPr>
        <w:t xml:space="preserve"> dni  w tygodniu</w:t>
      </w:r>
      <w:r w:rsidRPr="00062824">
        <w:rPr>
          <w:rFonts w:ascii="Calibri" w:hAnsi="Calibri"/>
          <w:bCs/>
          <w:sz w:val="22"/>
          <w:szCs w:val="22"/>
        </w:rPr>
        <w:t xml:space="preserve">  od poniedziałku do </w:t>
      </w:r>
      <w:r w:rsidR="004D27A0" w:rsidRPr="00062824">
        <w:rPr>
          <w:rFonts w:ascii="Calibri" w:hAnsi="Calibri"/>
          <w:bCs/>
          <w:sz w:val="22"/>
          <w:szCs w:val="22"/>
        </w:rPr>
        <w:t>soboty</w:t>
      </w:r>
      <w:r w:rsidRPr="00062824">
        <w:rPr>
          <w:rFonts w:ascii="Calibri" w:hAnsi="Calibri"/>
          <w:bCs/>
          <w:sz w:val="22"/>
          <w:szCs w:val="22"/>
        </w:rPr>
        <w:t xml:space="preserve"> w godzinach od 8</w:t>
      </w:r>
      <w:r w:rsidR="00062824">
        <w:rPr>
          <w:rFonts w:ascii="Calibri" w:hAnsi="Calibri"/>
          <w:bCs/>
          <w:sz w:val="22"/>
          <w:szCs w:val="22"/>
        </w:rPr>
        <w:t>:00</w:t>
      </w:r>
      <w:r w:rsidRPr="00062824">
        <w:rPr>
          <w:rFonts w:ascii="Calibri" w:hAnsi="Calibri"/>
          <w:bCs/>
          <w:sz w:val="22"/>
          <w:szCs w:val="22"/>
        </w:rPr>
        <w:t>-13</w:t>
      </w:r>
      <w:r w:rsidR="00062824">
        <w:rPr>
          <w:rFonts w:ascii="Calibri" w:hAnsi="Calibri"/>
          <w:bCs/>
          <w:sz w:val="22"/>
          <w:szCs w:val="22"/>
        </w:rPr>
        <w:t>:00</w:t>
      </w:r>
      <w:bookmarkStart w:id="1" w:name="_GoBack"/>
      <w:bookmarkEnd w:id="1"/>
      <w:r w:rsidRPr="00062824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652B6245" w14:textId="09A5936A" w:rsidR="00A836A0" w:rsidRPr="00062824" w:rsidRDefault="00A836A0" w:rsidP="00A836A0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62824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 w:rsidR="003C4EE3" w:rsidRPr="00062824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5053DF" w:rsidRPr="00062824">
        <w:rPr>
          <w:rFonts w:asciiTheme="minorHAnsi" w:eastAsiaTheme="minorHAnsi" w:hAnsiTheme="minorHAnsi" w:cstheme="minorHAnsi"/>
          <w:b/>
          <w:sz w:val="22"/>
          <w:szCs w:val="22"/>
        </w:rPr>
        <w:t>1a</w:t>
      </w:r>
      <w:r w:rsidR="003C4EE3" w:rsidRPr="00062824">
        <w:rPr>
          <w:rFonts w:asciiTheme="minorHAnsi" w:eastAsiaTheme="minorHAnsi" w:hAnsiTheme="minorHAnsi" w:cstheme="minorHAnsi"/>
          <w:b/>
          <w:sz w:val="22"/>
          <w:szCs w:val="22"/>
        </w:rPr>
        <w:t>.</w:t>
      </w:r>
    </w:p>
    <w:p w14:paraId="70F66179" w14:textId="353BFC1B" w:rsidR="00A836A0" w:rsidRPr="00062824" w:rsidRDefault="003C4EE3" w:rsidP="00AF5E67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62824"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3706654E" w14:textId="67FF5BE9" w:rsidR="00A836A0" w:rsidRPr="00062824" w:rsidRDefault="00A836A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2" w:name="_Hlk68875406"/>
      <w:r w:rsidRPr="00062824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w okresie trwania umowy w sprzęt służący </w:t>
      </w:r>
      <w:r w:rsidR="00835112" w:rsidRPr="00062824"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062824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1D399C02" w14:textId="28F389FE" w:rsidR="00F27EE7" w:rsidRPr="00062824" w:rsidRDefault="00F27EE7" w:rsidP="00F27EE7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62824">
        <w:rPr>
          <w:rFonts w:asciiTheme="minorHAnsi" w:hAnsiTheme="minorHAnsi" w:cstheme="minorHAnsi"/>
          <w:bCs/>
          <w:sz w:val="22"/>
          <w:szCs w:val="22"/>
        </w:rPr>
        <w:t>instalacji barowej do rozlewu wina (2 szt. instalacji) i okresowej konserwacji urządzenia (1x na miesiąc) wraz z instalacją do samoobsługowej dystrybucji skorelowanej z systemem sprzedaży  oraz okresowej konserwacji urządzenia (co najmniej jeden raz w miesiącu),</w:t>
      </w:r>
    </w:p>
    <w:p w14:paraId="4622BAE3" w14:textId="02D45544" w:rsidR="00F27EE7" w:rsidRPr="00062824" w:rsidRDefault="00F27EE7" w:rsidP="00F27EE7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62824">
        <w:rPr>
          <w:rFonts w:asciiTheme="minorHAnsi" w:hAnsiTheme="minorHAnsi" w:cstheme="minorHAnsi"/>
          <w:bCs/>
          <w:sz w:val="22"/>
          <w:szCs w:val="22"/>
        </w:rPr>
        <w:t xml:space="preserve">lodówek dedykowanych do ekspozycji wina w butelkach w lokalach gastronomicznych w stonowanej kolorystyce: 1 szt. w okresie </w:t>
      </w:r>
      <w:r w:rsidR="00062824" w:rsidRPr="00062824">
        <w:rPr>
          <w:rFonts w:asciiTheme="minorHAnsi" w:hAnsiTheme="minorHAnsi" w:cstheme="minorHAnsi"/>
          <w:bCs/>
          <w:sz w:val="22"/>
          <w:szCs w:val="22"/>
        </w:rPr>
        <w:t>sierpień</w:t>
      </w:r>
      <w:r w:rsidR="00B607F8" w:rsidRPr="00062824">
        <w:rPr>
          <w:rFonts w:asciiTheme="minorHAnsi" w:hAnsiTheme="minorHAnsi" w:cstheme="minorHAnsi"/>
          <w:bCs/>
          <w:sz w:val="22"/>
          <w:szCs w:val="22"/>
        </w:rPr>
        <w:t xml:space="preserve">-wrzesień </w:t>
      </w:r>
    </w:p>
    <w:p w14:paraId="3D687F37" w14:textId="1C14B156" w:rsidR="00F27EE7" w:rsidRPr="00062824" w:rsidRDefault="00F27EE7" w:rsidP="00F27EE7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62824">
        <w:rPr>
          <w:rFonts w:asciiTheme="minorHAnsi" w:hAnsiTheme="minorHAnsi" w:cstheme="minorHAnsi"/>
          <w:bCs/>
          <w:sz w:val="22"/>
          <w:szCs w:val="22"/>
        </w:rPr>
        <w:t>Kieliszki do wina (jeden rozmiar 250-300 ml), jeden wzór, 50 szt.,</w:t>
      </w:r>
    </w:p>
    <w:p w14:paraId="6CE53845" w14:textId="74FD0DA3" w:rsidR="00F27EE7" w:rsidRPr="00062824" w:rsidRDefault="00F27EE7" w:rsidP="00F27EE7">
      <w:pPr>
        <w:pStyle w:val="Akapitzlist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062824">
        <w:rPr>
          <w:rFonts w:asciiTheme="minorHAnsi" w:hAnsiTheme="minorHAnsi" w:cstheme="minorHAnsi"/>
          <w:bCs/>
          <w:sz w:val="22"/>
          <w:szCs w:val="22"/>
        </w:rPr>
        <w:t xml:space="preserve">Kieliszki do wina </w:t>
      </w:r>
      <w:proofErr w:type="spellStart"/>
      <w:r w:rsidRPr="00062824">
        <w:rPr>
          <w:rFonts w:asciiTheme="minorHAnsi" w:hAnsiTheme="minorHAnsi" w:cstheme="minorHAnsi"/>
          <w:bCs/>
          <w:sz w:val="22"/>
          <w:szCs w:val="22"/>
        </w:rPr>
        <w:t>prosecco</w:t>
      </w:r>
      <w:proofErr w:type="spellEnd"/>
      <w:r w:rsidRPr="00062824">
        <w:rPr>
          <w:rFonts w:asciiTheme="minorHAnsi" w:hAnsiTheme="minorHAnsi" w:cstheme="minorHAnsi"/>
          <w:bCs/>
          <w:sz w:val="22"/>
          <w:szCs w:val="22"/>
        </w:rPr>
        <w:t>, jeden wzór, 50 szt.</w:t>
      </w:r>
    </w:p>
    <w:p w14:paraId="45BFF21C" w14:textId="06D4A4B3" w:rsidR="00C82760" w:rsidRPr="00062824" w:rsidRDefault="00C8276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62824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 w:rsidRPr="00062824"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1A4BAC1D" w14:textId="0F9ED23E" w:rsidR="00C82760" w:rsidRPr="00062824" w:rsidRDefault="00C82760" w:rsidP="00C82760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62824">
        <w:rPr>
          <w:rFonts w:asciiTheme="minorHAnsi" w:eastAsiaTheme="minorHAnsi" w:hAnsiTheme="minorHAnsi" w:cstheme="minorHAnsi"/>
          <w:sz w:val="22"/>
          <w:szCs w:val="22"/>
        </w:rPr>
        <w:t xml:space="preserve">Zamawiający niezwłocznie poinformuje Wykonawcę o konieczności wymiany lub naprawy sprzętu, o którym mowa w ust. 1 lit. a) - d) powyżej. Wykonawca zobowiązuje się do jego wymiany lub naprawy najpóźniej w terminie </w:t>
      </w:r>
      <w:r w:rsidR="00E50271" w:rsidRPr="00062824">
        <w:rPr>
          <w:rFonts w:asciiTheme="minorHAnsi" w:eastAsiaTheme="minorHAnsi" w:hAnsiTheme="minorHAnsi" w:cstheme="minorHAnsi"/>
          <w:sz w:val="22"/>
          <w:szCs w:val="22"/>
        </w:rPr>
        <w:t xml:space="preserve">5 </w:t>
      </w:r>
      <w:r w:rsidRPr="00062824">
        <w:rPr>
          <w:rFonts w:asciiTheme="minorHAnsi" w:eastAsiaTheme="minorHAnsi" w:hAnsiTheme="minorHAnsi" w:cstheme="minorHAnsi"/>
          <w:sz w:val="22"/>
          <w:szCs w:val="22"/>
        </w:rPr>
        <w:t>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</w:p>
    <w:p w14:paraId="62AA8919" w14:textId="7D6393DA" w:rsidR="00307559" w:rsidRPr="00062824" w:rsidRDefault="00C82760" w:rsidP="00C82760">
      <w:pPr>
        <w:pStyle w:val="Akapitzlist"/>
        <w:numPr>
          <w:ilvl w:val="0"/>
          <w:numId w:val="16"/>
        </w:numPr>
        <w:spacing w:after="160"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062824">
        <w:rPr>
          <w:rFonts w:asciiTheme="minorHAnsi" w:eastAsiaTheme="minorHAnsi" w:hAnsiTheme="minorHAnsi" w:cstheme="minorHAnsi"/>
          <w:sz w:val="22"/>
          <w:szCs w:val="22"/>
        </w:rPr>
        <w:t>Przekroczenie terminu, o którym mowa w ust. 3, ma również ten skutek, iż Wykonawca jest wyłącznie odpowiedzialny za ewentualne zepsucie się przedmiotu umowy. W takiej sytuacji Wykonawca jest zobowiązany do dostarczenia Zamawiającemu nowego przedmiotu umowy na własny koszt.</w:t>
      </w:r>
      <w:bookmarkEnd w:id="2"/>
    </w:p>
    <w:p w14:paraId="57271876" w14:textId="1BA6A23C" w:rsidR="00D23383" w:rsidRPr="00062824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062824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062824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062824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0A499570" w:rsidR="00D23383" w:rsidRPr="00062824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062824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B607F8" w:rsidRPr="00062824">
        <w:rPr>
          <w:rFonts w:ascii="Calibri" w:hAnsi="Calibri"/>
          <w:b/>
          <w:bCs/>
          <w:spacing w:val="10"/>
          <w:sz w:val="22"/>
          <w:szCs w:val="22"/>
        </w:rPr>
        <w:t>okresie do 31.12.2021</w:t>
      </w:r>
      <w:r w:rsidR="00DD38B8" w:rsidRPr="00062824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7FCE9601" w14:textId="202BBC74" w:rsidR="00307559" w:rsidRPr="00062824" w:rsidRDefault="00D23383" w:rsidP="00785C77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062824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062824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062824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062824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062824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lastRenderedPageBreak/>
        <w:t xml:space="preserve">2.Wynagrodzenie będzie płatne przelewem na rachunek bankowy o nr  </w:t>
      </w:r>
      <w:r w:rsidR="009A7E45" w:rsidRPr="00062824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062824">
        <w:rPr>
          <w:rFonts w:ascii="Calibri" w:hAnsi="Calibri"/>
          <w:sz w:val="22"/>
          <w:szCs w:val="22"/>
        </w:rPr>
        <w:t xml:space="preserve"> w </w:t>
      </w:r>
      <w:r w:rsidRPr="00062824">
        <w:rPr>
          <w:rFonts w:ascii="Calibri" w:hAnsi="Calibri"/>
          <w:sz w:val="22"/>
          <w:szCs w:val="22"/>
        </w:rPr>
        <w:t xml:space="preserve">terminie do </w:t>
      </w:r>
      <w:r w:rsidR="00951FFC" w:rsidRPr="00062824">
        <w:rPr>
          <w:rFonts w:ascii="Calibri" w:hAnsi="Calibri"/>
          <w:sz w:val="22"/>
          <w:szCs w:val="22"/>
        </w:rPr>
        <w:t>21</w:t>
      </w:r>
      <w:r w:rsidRPr="00062824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3F50C704" w:rsidR="007408B3" w:rsidRPr="00062824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Calibri"/>
          <w:sz w:val="22"/>
          <w:szCs w:val="22"/>
        </w:rPr>
        <w:t>3</w:t>
      </w:r>
      <w:r w:rsidR="007408B3" w:rsidRPr="00062824">
        <w:rPr>
          <w:rFonts w:ascii="Calibri" w:hAnsi="Calibri" w:cs="Calibri"/>
          <w:sz w:val="22"/>
          <w:szCs w:val="22"/>
        </w:rPr>
        <w:t>. Wykonawca nie może przenieść praw i obowiązków wynikających z niniejszej umowy na osobę trzecią, bez zgody Zamawiającego, wyrażonej w formie pisemnej, pod rygorem nieważności.</w:t>
      </w:r>
    </w:p>
    <w:p w14:paraId="2720C739" w14:textId="77777777" w:rsidR="00307559" w:rsidRPr="00062824" w:rsidRDefault="00307559" w:rsidP="00785C77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062824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062824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Warunki realizacji umowy</w:t>
      </w:r>
    </w:p>
    <w:p w14:paraId="0B5DEEE2" w14:textId="49E2C003" w:rsidR="007E5078" w:rsidRPr="00062824" w:rsidRDefault="00D23383" w:rsidP="007E507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062824">
        <w:rPr>
          <w:rFonts w:ascii="Calibri" w:hAnsi="Calibri" w:cs="Arial"/>
          <w:sz w:val="22"/>
          <w:szCs w:val="22"/>
          <w:vertAlign w:val="superscript"/>
        </w:rPr>
        <w:t>00</w:t>
      </w:r>
      <w:r w:rsidRPr="00062824">
        <w:rPr>
          <w:rFonts w:ascii="Calibri" w:hAnsi="Calibri" w:cs="Arial"/>
          <w:sz w:val="22"/>
          <w:szCs w:val="22"/>
        </w:rPr>
        <w:t>-13</w:t>
      </w:r>
      <w:r w:rsidRPr="00062824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062824">
        <w:rPr>
          <w:rFonts w:ascii="Calibri" w:hAnsi="Calibri" w:cs="Arial"/>
          <w:sz w:val="22"/>
          <w:szCs w:val="22"/>
        </w:rPr>
        <w:t>;</w:t>
      </w:r>
      <w:r w:rsidR="00E91BFD" w:rsidRPr="00062824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08B56D8" w14:textId="77777777" w:rsidR="00E91BFD" w:rsidRPr="00062824" w:rsidRDefault="00E91BFD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062824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062824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062824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2) </w:t>
      </w:r>
      <w:r w:rsidRPr="00062824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062824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3) </w:t>
      </w:r>
      <w:r w:rsidR="007E5078" w:rsidRPr="00062824">
        <w:rPr>
          <w:rFonts w:ascii="Calibri" w:hAnsi="Calibri" w:cs="Arial"/>
          <w:sz w:val="22"/>
          <w:szCs w:val="22"/>
        </w:rPr>
        <w:t xml:space="preserve"> </w:t>
      </w:r>
      <w:r w:rsidRPr="00062824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1278F9FA" w:rsidR="00D23383" w:rsidRPr="00062824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4) </w:t>
      </w:r>
      <w:r w:rsidR="007E5078" w:rsidRPr="00062824">
        <w:rPr>
          <w:rFonts w:ascii="Calibri" w:hAnsi="Calibri" w:cs="Arial"/>
          <w:sz w:val="22"/>
          <w:szCs w:val="22"/>
        </w:rPr>
        <w:t xml:space="preserve"> </w:t>
      </w:r>
      <w:r w:rsidRPr="00062824">
        <w:rPr>
          <w:rFonts w:ascii="Calibri" w:hAnsi="Calibri" w:cs="Arial"/>
          <w:sz w:val="22"/>
          <w:szCs w:val="22"/>
        </w:rPr>
        <w:t xml:space="preserve">terminowej realizacji zamówień składanych przez Zamawiającego, telefonicznie </w:t>
      </w:r>
      <w:r w:rsidR="007E5078" w:rsidRPr="00062824">
        <w:rPr>
          <w:rFonts w:ascii="Calibri" w:hAnsi="Calibri" w:cs="Arial"/>
          <w:sz w:val="22"/>
          <w:szCs w:val="22"/>
        </w:rPr>
        <w:t xml:space="preserve"> </w:t>
      </w:r>
      <w:r w:rsidRPr="00062824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062824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062824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062824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062824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062824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6A537639" w14:textId="77777777" w:rsidR="0005723E" w:rsidRPr="00062824" w:rsidRDefault="0005723E" w:rsidP="0005723E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4.  Zmiany terminów dostaw, będą przekazywane Wykonawcy w trybie roboczym.</w:t>
      </w:r>
    </w:p>
    <w:p w14:paraId="3E7B7680" w14:textId="77777777" w:rsidR="008E6FB5" w:rsidRPr="00062824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062824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062824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29D30341" w:rsidR="00967D2B" w:rsidRPr="00062824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062824">
        <w:rPr>
          <w:rFonts w:ascii="Calibri" w:hAnsi="Calibri" w:cs="Arial"/>
          <w:sz w:val="22"/>
          <w:szCs w:val="22"/>
        </w:rPr>
        <w:t xml:space="preserve"> </w:t>
      </w:r>
      <w:r w:rsidRPr="00062824">
        <w:rPr>
          <w:rFonts w:ascii="Calibri" w:hAnsi="Calibri" w:cs="Arial"/>
          <w:sz w:val="22"/>
          <w:szCs w:val="22"/>
        </w:rPr>
        <w:t>w obecności przedstawiciela Wykonawcy, po dostarczeniu Zamawiającemu zamówionego przedmiotu umowy, chyba że przedstawiciel Wykonawcy zrezygnuje z obecności przy odbiorze.</w:t>
      </w:r>
    </w:p>
    <w:p w14:paraId="36F1AFBA" w14:textId="14B9CA12" w:rsidR="00D23383" w:rsidRPr="00062824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062824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77777777" w:rsidR="00D23383" w:rsidRPr="00062824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348E4B1A" w14:textId="77777777" w:rsidR="00D23383" w:rsidRPr="00062824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062824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77777777" w:rsidR="00D23383" w:rsidRPr="00062824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  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062824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062824">
        <w:rPr>
          <w:rFonts w:ascii="Calibri" w:hAnsi="Calibri" w:cs="Arial"/>
          <w:sz w:val="22"/>
          <w:szCs w:val="22"/>
        </w:rPr>
        <w:t xml:space="preserve">lub całości </w:t>
      </w:r>
      <w:r w:rsidRPr="00062824">
        <w:rPr>
          <w:rFonts w:ascii="Calibri" w:hAnsi="Calibri" w:cs="Arial"/>
          <w:sz w:val="22"/>
          <w:szCs w:val="22"/>
        </w:rPr>
        <w:t>zamówionej dostawy.</w:t>
      </w:r>
    </w:p>
    <w:p w14:paraId="7A9F796B" w14:textId="2CD68C3B" w:rsidR="00D23383" w:rsidRPr="00062824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062824">
        <w:rPr>
          <w:rFonts w:ascii="Calibri" w:hAnsi="Calibri" w:cs="Arial"/>
          <w:sz w:val="22"/>
          <w:szCs w:val="22"/>
        </w:rPr>
        <w:t>y</w:t>
      </w:r>
      <w:r w:rsidRPr="00062824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062824">
        <w:rPr>
          <w:rFonts w:ascii="Calibri" w:hAnsi="Calibri" w:cs="Arial"/>
          <w:sz w:val="22"/>
          <w:szCs w:val="22"/>
        </w:rPr>
        <w:t>,</w:t>
      </w:r>
      <w:r w:rsidRPr="00062824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062824">
        <w:rPr>
          <w:rFonts w:ascii="Calibri" w:hAnsi="Calibri" w:cs="Arial"/>
          <w:sz w:val="22"/>
          <w:szCs w:val="22"/>
        </w:rPr>
        <w:t>,</w:t>
      </w:r>
      <w:r w:rsidRPr="00062824">
        <w:rPr>
          <w:rFonts w:ascii="Calibri" w:hAnsi="Calibri" w:cs="Arial"/>
          <w:sz w:val="22"/>
          <w:szCs w:val="22"/>
        </w:rPr>
        <w:t xml:space="preserve"> a wartością brutto wynikającą z umowy.</w:t>
      </w:r>
    </w:p>
    <w:p w14:paraId="0A403AAF" w14:textId="77777777" w:rsidR="00307559" w:rsidRPr="00062824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062824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062824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687A927" w:rsidR="00D23383" w:rsidRPr="00062824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</w:t>
      </w:r>
      <w:r w:rsidR="00C35006" w:rsidRPr="00062824">
        <w:rPr>
          <w:rFonts w:ascii="Calibri" w:hAnsi="Calibri"/>
          <w:color w:val="auto"/>
          <w:sz w:val="22"/>
          <w:szCs w:val="22"/>
        </w:rPr>
        <w:t>S</w:t>
      </w:r>
      <w:r w:rsidR="008E6FB5" w:rsidRPr="00062824">
        <w:rPr>
          <w:rFonts w:ascii="Calibri" w:hAnsi="Calibri"/>
          <w:color w:val="auto"/>
          <w:sz w:val="22"/>
          <w:szCs w:val="22"/>
        </w:rPr>
        <w:t>trony</w:t>
      </w:r>
      <w:r w:rsidR="00C35006" w:rsidRPr="00062824">
        <w:rPr>
          <w:rFonts w:ascii="Calibri" w:hAnsi="Calibri"/>
          <w:color w:val="auto"/>
          <w:sz w:val="22"/>
          <w:szCs w:val="22"/>
        </w:rPr>
        <w:t xml:space="preserve"> </w:t>
      </w:r>
      <w:r w:rsidRPr="00062824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062824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062824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062824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062824">
        <w:rPr>
          <w:rFonts w:ascii="Calibri" w:hAnsi="Calibri"/>
          <w:color w:val="auto"/>
          <w:sz w:val="22"/>
          <w:szCs w:val="22"/>
        </w:rPr>
        <w:t xml:space="preserve"> likwidacji </w:t>
      </w:r>
      <w:r w:rsidRPr="00062824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062824">
        <w:rPr>
          <w:rFonts w:ascii="Calibri" w:hAnsi="Calibri"/>
          <w:color w:val="auto"/>
          <w:sz w:val="22"/>
          <w:szCs w:val="22"/>
        </w:rPr>
        <w:t xml:space="preserve">lub </w:t>
      </w:r>
      <w:r w:rsidRPr="00062824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062824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7777777" w:rsidR="00D23383" w:rsidRPr="00062824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77E81706" w14:textId="77777777" w:rsidR="00D23383" w:rsidRPr="00062824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t xml:space="preserve">2. </w:t>
      </w:r>
      <w:r w:rsidRPr="00062824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062824">
        <w:rPr>
          <w:rFonts w:ascii="Calibri" w:hAnsi="Calibri" w:cs="Calibri"/>
          <w:snapToGrid w:val="0"/>
          <w:sz w:val="22"/>
          <w:szCs w:val="22"/>
        </w:rPr>
        <w:t>S</w:t>
      </w:r>
      <w:r w:rsidRPr="00062824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77777777" w:rsidR="00D23383" w:rsidRPr="00062824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062824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062824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062824" w:rsidRDefault="00307559" w:rsidP="00B17F9D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062824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062824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062824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62824">
        <w:rPr>
          <w:rFonts w:ascii="Calibri" w:hAnsi="Calibri"/>
          <w:sz w:val="22"/>
          <w:szCs w:val="22"/>
        </w:rPr>
        <w:t xml:space="preserve">1. </w:t>
      </w:r>
      <w:r w:rsidR="00D23383" w:rsidRPr="00062824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062824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062824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062824">
        <w:rPr>
          <w:rFonts w:ascii="Calibri" w:hAnsi="Calibri" w:cs="Arial"/>
          <w:sz w:val="22"/>
          <w:szCs w:val="22"/>
        </w:rPr>
        <w:t>od umowy przez którąkolwiek ze S</w:t>
      </w:r>
      <w:r w:rsidRPr="00062824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062824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062824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77777777" w:rsidR="00D23383" w:rsidRPr="00062824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>4.</w:t>
      </w:r>
      <w:r w:rsidRPr="00062824">
        <w:rPr>
          <w:rFonts w:ascii="Calibri" w:hAnsi="Calibri"/>
          <w:b/>
          <w:sz w:val="22"/>
          <w:szCs w:val="22"/>
        </w:rPr>
        <w:t xml:space="preserve"> </w:t>
      </w:r>
      <w:r w:rsidRPr="00062824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</w:t>
      </w:r>
      <w:r w:rsidR="00E52154" w:rsidRPr="00062824">
        <w:rPr>
          <w:rFonts w:ascii="Calibri" w:hAnsi="Calibri" w:cs="Arial"/>
          <w:sz w:val="22"/>
          <w:szCs w:val="22"/>
        </w:rPr>
        <w:t>dsetek ustawowych za opóźnienie</w:t>
      </w:r>
      <w:r w:rsidR="0047022D" w:rsidRPr="00062824">
        <w:rPr>
          <w:rFonts w:ascii="Calibri" w:hAnsi="Calibri" w:cs="Arial"/>
          <w:sz w:val="22"/>
          <w:szCs w:val="22"/>
        </w:rPr>
        <w:t>.</w:t>
      </w:r>
    </w:p>
    <w:p w14:paraId="1EAA9F93" w14:textId="77777777" w:rsidR="00D23383" w:rsidRPr="00062824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 w:cs="Arial"/>
          <w:sz w:val="22"/>
          <w:szCs w:val="22"/>
        </w:rPr>
        <w:t xml:space="preserve">5. </w:t>
      </w:r>
      <w:r w:rsidR="002C07EC" w:rsidRPr="00062824">
        <w:rPr>
          <w:rFonts w:ascii="Calibri" w:hAnsi="Calibri" w:cs="Arial"/>
          <w:sz w:val="22"/>
          <w:szCs w:val="22"/>
        </w:rPr>
        <w:t>Zamawiający może</w:t>
      </w:r>
      <w:r w:rsidRPr="00062824">
        <w:rPr>
          <w:rFonts w:ascii="Calibri" w:hAnsi="Calibri" w:cs="Arial"/>
          <w:sz w:val="22"/>
          <w:szCs w:val="22"/>
        </w:rPr>
        <w:t xml:space="preserve"> dochodzić</w:t>
      </w:r>
      <w:r w:rsidR="002C07EC" w:rsidRPr="00062824">
        <w:rPr>
          <w:rFonts w:ascii="Calibri" w:hAnsi="Calibri" w:cs="Arial"/>
          <w:sz w:val="22"/>
          <w:szCs w:val="22"/>
        </w:rPr>
        <w:t xml:space="preserve"> od Wykonawcy</w:t>
      </w:r>
      <w:r w:rsidRPr="00062824">
        <w:rPr>
          <w:rFonts w:ascii="Calibri" w:hAnsi="Calibri" w:cs="Arial"/>
          <w:sz w:val="22"/>
          <w:szCs w:val="22"/>
        </w:rPr>
        <w:t xml:space="preserve"> na z</w:t>
      </w:r>
      <w:r w:rsidR="002C07EC" w:rsidRPr="00062824">
        <w:rPr>
          <w:rFonts w:ascii="Calibri" w:hAnsi="Calibri" w:cs="Arial"/>
          <w:sz w:val="22"/>
          <w:szCs w:val="22"/>
        </w:rPr>
        <w:t>asadach ogólnych, określonych w </w:t>
      </w:r>
      <w:r w:rsidRPr="00062824">
        <w:rPr>
          <w:rFonts w:ascii="Calibri" w:hAnsi="Calibri" w:cs="Arial"/>
          <w:sz w:val="22"/>
          <w:szCs w:val="22"/>
        </w:rPr>
        <w:t>Kodeksie Cywilnym, odszkodowań przewyższających kary umowne.</w:t>
      </w:r>
    </w:p>
    <w:p w14:paraId="3A9E5EEE" w14:textId="77777777" w:rsidR="00307559" w:rsidRPr="00062824" w:rsidRDefault="00307559" w:rsidP="00B17F9D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062824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062824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062824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062824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77777777" w:rsidR="00D23383" w:rsidRPr="00062824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7187E7DF" w14:textId="77777777" w:rsidR="00D23383" w:rsidRPr="00062824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062824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062824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062824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062824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062824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062824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062824">
        <w:rPr>
          <w:rFonts w:ascii="Calibri" w:hAnsi="Calibri"/>
          <w:color w:val="auto"/>
          <w:sz w:val="22"/>
          <w:szCs w:val="22"/>
        </w:rPr>
        <w:t xml:space="preserve"> </w:t>
      </w:r>
    </w:p>
    <w:p w14:paraId="2EEB62B1" w14:textId="77777777" w:rsidR="00A75F2B" w:rsidRPr="00062824" w:rsidRDefault="00A75F2B" w:rsidP="00B17F9D">
      <w:pPr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062824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062824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062824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062824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062824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062824">
        <w:rPr>
          <w:rFonts w:ascii="Calibri" w:hAnsi="Calibri"/>
          <w:sz w:val="22"/>
          <w:szCs w:val="22"/>
        </w:rPr>
        <w:t>rozwiązywane będą polubownie</w:t>
      </w:r>
      <w:r w:rsidRPr="00062824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062824">
        <w:rPr>
          <w:rFonts w:ascii="Calibri" w:hAnsi="Calibri"/>
          <w:sz w:val="22"/>
          <w:szCs w:val="22"/>
        </w:rPr>
        <w:t xml:space="preserve">będą </w:t>
      </w:r>
      <w:r w:rsidRPr="00062824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062824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62824">
        <w:rPr>
          <w:rFonts w:ascii="Calibri" w:hAnsi="Calibri" w:cs="Calibri"/>
          <w:sz w:val="22"/>
          <w:szCs w:val="22"/>
        </w:rPr>
        <w:t xml:space="preserve">W dniu podpisania umowy </w:t>
      </w:r>
      <w:r w:rsidRPr="00062824">
        <w:rPr>
          <w:rFonts w:ascii="Calibri" w:hAnsi="Calibri" w:cs="Calibri"/>
          <w:b/>
          <w:bCs/>
          <w:sz w:val="22"/>
          <w:szCs w:val="22"/>
        </w:rPr>
        <w:t>Zamawiający</w:t>
      </w:r>
      <w:r w:rsidRPr="00062824">
        <w:rPr>
          <w:rFonts w:ascii="Calibri" w:hAnsi="Calibri" w:cs="Calibri"/>
          <w:sz w:val="22"/>
          <w:szCs w:val="22"/>
        </w:rPr>
        <w:t xml:space="preserve"> przekazał </w:t>
      </w:r>
      <w:r w:rsidRPr="00062824">
        <w:rPr>
          <w:rFonts w:ascii="Calibri" w:hAnsi="Calibri" w:cs="Calibri"/>
          <w:b/>
          <w:bCs/>
          <w:sz w:val="22"/>
          <w:szCs w:val="22"/>
        </w:rPr>
        <w:t>Wykonawcy</w:t>
      </w:r>
      <w:r w:rsidRPr="00062824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062824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lastRenderedPageBreak/>
        <w:t xml:space="preserve">W sprawach nieuregulowanych umową zastosowanie mają </w:t>
      </w:r>
      <w:r w:rsidRPr="00062824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062824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062824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062824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062824">
        <w:rPr>
          <w:rFonts w:ascii="Calibri" w:hAnsi="Calibri"/>
          <w:sz w:val="22"/>
          <w:szCs w:val="22"/>
        </w:rPr>
        <w:t>dnym egzemplarzu dla każdej ze S</w:t>
      </w:r>
      <w:r w:rsidRPr="00062824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062824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062824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062824">
        <w:rPr>
          <w:rFonts w:ascii="Calibri" w:hAnsi="Calibri"/>
          <w:b/>
          <w:sz w:val="22"/>
          <w:szCs w:val="22"/>
        </w:rPr>
        <w:t>ZAMAWIAJĄCY</w:t>
      </w:r>
      <w:r w:rsidRPr="00062824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062824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Pr="00062824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Pr="00062824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765D404" w14:textId="0883756C" w:rsidR="008E6FB5" w:rsidRPr="00062824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63C6D27" w14:textId="47343E7E" w:rsidR="008E6FB5" w:rsidRPr="00062824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A4E52FF" w14:textId="69D2D7B3" w:rsidR="008E6FB5" w:rsidRPr="00062824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9F0C7" w14:textId="0A86DAB6" w:rsidR="008E6FB5" w:rsidRPr="00062824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065C5E04" w:rsidR="008E6FB5" w:rsidRPr="00062824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08F8537" w14:textId="6481722B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505D8FA" w14:textId="326DA7A3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3C4EFCF" w14:textId="473D609F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8B09B64" w14:textId="46629AE4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FDCED13" w14:textId="47D8B85A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02527B7" w14:textId="40931DD8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6ECC859" w14:textId="3944E8A9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39E601B" w14:textId="3D71736B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465AAE9" w14:textId="07A1122F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9434C85" w14:textId="059A50C5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C195A47" w14:textId="619564EB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B4D6E47" w14:textId="54EDE088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4CB98EC" w14:textId="77777777" w:rsidR="00F27EE7" w:rsidRPr="00062824" w:rsidRDefault="00F27EE7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Pr="00062824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Pr="00062824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 w:rsidRPr="00062824"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Pr="00062824" w:rsidRDefault="00D23383" w:rsidP="00D23383">
      <w:pPr>
        <w:jc w:val="both"/>
        <w:rPr>
          <w:rFonts w:ascii="Calibri" w:hAnsi="Calibri"/>
          <w:sz w:val="20"/>
        </w:rPr>
      </w:pPr>
      <w:r w:rsidRPr="00062824"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062824" w:rsidRDefault="00D23383" w:rsidP="002C07EC">
      <w:pPr>
        <w:jc w:val="both"/>
        <w:rPr>
          <w:rFonts w:ascii="Calibri" w:hAnsi="Calibri"/>
          <w:sz w:val="20"/>
        </w:rPr>
      </w:pPr>
      <w:r w:rsidRPr="00062824">
        <w:rPr>
          <w:rFonts w:ascii="Calibri" w:hAnsi="Calibri"/>
          <w:sz w:val="20"/>
        </w:rPr>
        <w:t>2</w:t>
      </w:r>
      <w:r w:rsidR="00CA3D4A" w:rsidRPr="00062824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Pr="00062824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 w:rsidRPr="00062824">
        <w:rPr>
          <w:rFonts w:ascii="Calibri" w:hAnsi="Calibri" w:cs="Calibri"/>
          <w:sz w:val="20"/>
        </w:rPr>
        <w:br w:type="page"/>
      </w:r>
      <w:r w:rsidR="00D23383" w:rsidRPr="00062824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Pr="00062824" w:rsidRDefault="00D23383" w:rsidP="00D23383">
      <w:pPr>
        <w:jc w:val="right"/>
        <w:rPr>
          <w:rFonts w:ascii="Calibri" w:hAnsi="Calibri" w:cs="Calibri"/>
          <w:sz w:val="20"/>
        </w:rPr>
      </w:pPr>
      <w:r w:rsidRPr="00062824"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do  umowy nr </w:t>
      </w:r>
      <w:r w:rsidR="00A33D66" w:rsidRPr="00062824">
        <w:rPr>
          <w:rFonts w:ascii="Calibri" w:hAnsi="Calibri" w:cs="Calibri"/>
          <w:sz w:val="20"/>
        </w:rPr>
        <w:t>………..</w:t>
      </w:r>
      <w:r w:rsidRPr="00062824">
        <w:rPr>
          <w:rFonts w:ascii="Calibri" w:hAnsi="Calibri" w:cs="Calibri"/>
          <w:sz w:val="20"/>
        </w:rPr>
        <w:t>/202</w:t>
      </w:r>
      <w:r w:rsidR="00A33D66" w:rsidRPr="00062824">
        <w:rPr>
          <w:rFonts w:ascii="Calibri" w:hAnsi="Calibri" w:cs="Calibri"/>
          <w:sz w:val="20"/>
        </w:rPr>
        <w:t>1</w:t>
      </w:r>
    </w:p>
    <w:p w14:paraId="10F8C880" w14:textId="77777777" w:rsidR="00D23383" w:rsidRPr="00062824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Pr="00062824" w:rsidRDefault="00D23383" w:rsidP="00D23383">
      <w:pPr>
        <w:jc w:val="center"/>
        <w:rPr>
          <w:rFonts w:ascii="Calibri" w:hAnsi="Calibri" w:cs="Calibri"/>
          <w:b/>
        </w:rPr>
      </w:pPr>
      <w:r w:rsidRPr="00062824"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062824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062824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06282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062824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062824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062824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062824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062824">
        <w:rPr>
          <w:rFonts w:ascii="Calibri" w:hAnsi="Calibri" w:cs="Calibri"/>
          <w:color w:val="000000"/>
          <w:sz w:val="20"/>
          <w:szCs w:val="20"/>
        </w:rPr>
        <w:t xml:space="preserve">Polskiej Akademii Nauk </w:t>
      </w:r>
      <w:r w:rsidRPr="00062824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Pr="00062824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062824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062824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062824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062824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062824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062824">
        <w:rPr>
          <w:rFonts w:ascii="Calibri" w:hAnsi="Calibri" w:cs="Calibri"/>
          <w:color w:val="000000"/>
          <w:sz w:val="20"/>
          <w:szCs w:val="20"/>
        </w:rPr>
        <w:t>pan</w:t>
      </w:r>
      <w:r w:rsidRPr="00062824">
        <w:rPr>
          <w:rFonts w:ascii="Calibri" w:hAnsi="Calibri" w:cs="Calibri"/>
          <w:color w:val="000000"/>
          <w:sz w:val="20"/>
          <w:szCs w:val="20"/>
        </w:rPr>
        <w:t>.pl</w:t>
      </w:r>
      <w:r w:rsidRPr="00062824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062824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062824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062824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062824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062824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06282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062824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062824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062824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 w:rsidRPr="00062824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062824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06282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062824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062824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062824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062824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062824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62824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0807D" w14:textId="77777777" w:rsidR="00365974" w:rsidRDefault="00365974" w:rsidP="00967D2B">
      <w:r>
        <w:separator/>
      </w:r>
    </w:p>
  </w:endnote>
  <w:endnote w:type="continuationSeparator" w:id="0">
    <w:p w14:paraId="6CF405D6" w14:textId="77777777" w:rsidR="00365974" w:rsidRDefault="00365974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F733F" w14:textId="77777777" w:rsidR="00365974" w:rsidRDefault="00365974" w:rsidP="00967D2B">
      <w:r>
        <w:separator/>
      </w:r>
    </w:p>
  </w:footnote>
  <w:footnote w:type="continuationSeparator" w:id="0">
    <w:p w14:paraId="3652B3A8" w14:textId="77777777" w:rsidR="00365974" w:rsidRDefault="00365974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543C9780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2824">
          <w:rPr>
            <w:noProof/>
          </w:rPr>
          <w:t>6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418AADC4"/>
    <w:lvl w:ilvl="0" w:tplc="0415000F">
      <w:start w:val="1"/>
      <w:numFmt w:val="decimal"/>
      <w:lvlText w:val="%1."/>
      <w:lvlJc w:val="left"/>
      <w:pPr>
        <w:ind w:left="617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5622A4"/>
    <w:multiLevelType w:val="hybridMultilevel"/>
    <w:tmpl w:val="616852DE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728A"/>
    <w:rsid w:val="000415EC"/>
    <w:rsid w:val="0005723E"/>
    <w:rsid w:val="00062824"/>
    <w:rsid w:val="000B195A"/>
    <w:rsid w:val="00113059"/>
    <w:rsid w:val="001269B4"/>
    <w:rsid w:val="00186C5C"/>
    <w:rsid w:val="001F6E3D"/>
    <w:rsid w:val="00204243"/>
    <w:rsid w:val="00232872"/>
    <w:rsid w:val="00237941"/>
    <w:rsid w:val="00283F52"/>
    <w:rsid w:val="002B2CA8"/>
    <w:rsid w:val="002C07EC"/>
    <w:rsid w:val="002C7FD8"/>
    <w:rsid w:val="002F39A6"/>
    <w:rsid w:val="00307559"/>
    <w:rsid w:val="003262E2"/>
    <w:rsid w:val="00337CF4"/>
    <w:rsid w:val="0034588D"/>
    <w:rsid w:val="00365974"/>
    <w:rsid w:val="00384F58"/>
    <w:rsid w:val="003867FF"/>
    <w:rsid w:val="0039284E"/>
    <w:rsid w:val="003C4EE3"/>
    <w:rsid w:val="003C5764"/>
    <w:rsid w:val="004566B6"/>
    <w:rsid w:val="0047022D"/>
    <w:rsid w:val="00475F66"/>
    <w:rsid w:val="00487F18"/>
    <w:rsid w:val="004A1A2E"/>
    <w:rsid w:val="004D27A0"/>
    <w:rsid w:val="004D30B2"/>
    <w:rsid w:val="005053DF"/>
    <w:rsid w:val="0054005A"/>
    <w:rsid w:val="00585313"/>
    <w:rsid w:val="005C2662"/>
    <w:rsid w:val="005D6913"/>
    <w:rsid w:val="00607C70"/>
    <w:rsid w:val="00614844"/>
    <w:rsid w:val="00624D2F"/>
    <w:rsid w:val="0064429A"/>
    <w:rsid w:val="00680601"/>
    <w:rsid w:val="006E6210"/>
    <w:rsid w:val="006F167E"/>
    <w:rsid w:val="007024AC"/>
    <w:rsid w:val="00722A06"/>
    <w:rsid w:val="007408B3"/>
    <w:rsid w:val="00743387"/>
    <w:rsid w:val="00785C77"/>
    <w:rsid w:val="00795160"/>
    <w:rsid w:val="007D00AB"/>
    <w:rsid w:val="007E5078"/>
    <w:rsid w:val="00831E2F"/>
    <w:rsid w:val="00835112"/>
    <w:rsid w:val="008E6FB5"/>
    <w:rsid w:val="008F539D"/>
    <w:rsid w:val="00951FFC"/>
    <w:rsid w:val="00967D2B"/>
    <w:rsid w:val="0098796B"/>
    <w:rsid w:val="009A7E45"/>
    <w:rsid w:val="00A33D66"/>
    <w:rsid w:val="00A355A5"/>
    <w:rsid w:val="00A5731E"/>
    <w:rsid w:val="00A671A1"/>
    <w:rsid w:val="00A75F2B"/>
    <w:rsid w:val="00A836A0"/>
    <w:rsid w:val="00AF469B"/>
    <w:rsid w:val="00AF5E67"/>
    <w:rsid w:val="00B17F9D"/>
    <w:rsid w:val="00B607F8"/>
    <w:rsid w:val="00BA6D2F"/>
    <w:rsid w:val="00BC073C"/>
    <w:rsid w:val="00C35006"/>
    <w:rsid w:val="00C501CB"/>
    <w:rsid w:val="00C63F44"/>
    <w:rsid w:val="00C64E08"/>
    <w:rsid w:val="00C753D0"/>
    <w:rsid w:val="00C82760"/>
    <w:rsid w:val="00CA3D4A"/>
    <w:rsid w:val="00CB5A5D"/>
    <w:rsid w:val="00D23383"/>
    <w:rsid w:val="00D50B6E"/>
    <w:rsid w:val="00D5239D"/>
    <w:rsid w:val="00D55B6E"/>
    <w:rsid w:val="00DD38B8"/>
    <w:rsid w:val="00E238FD"/>
    <w:rsid w:val="00E26359"/>
    <w:rsid w:val="00E3511F"/>
    <w:rsid w:val="00E50271"/>
    <w:rsid w:val="00E52154"/>
    <w:rsid w:val="00E53622"/>
    <w:rsid w:val="00E63046"/>
    <w:rsid w:val="00E91BFD"/>
    <w:rsid w:val="00F27EE7"/>
    <w:rsid w:val="00F554E0"/>
    <w:rsid w:val="00F60197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0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0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6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7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7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3CE1-84C0-4C97-99DB-0D88BE56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2222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28</cp:revision>
  <dcterms:created xsi:type="dcterms:W3CDTF">2021-06-14T09:12:00Z</dcterms:created>
  <dcterms:modified xsi:type="dcterms:W3CDTF">2021-08-09T10:11:00Z</dcterms:modified>
</cp:coreProperties>
</file>